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CA4" w:rsidRDefault="00A00CA4" w:rsidP="00E04D5B">
      <w:pPr>
        <w:spacing w:after="0"/>
        <w:rPr>
          <w:rFonts w:cs="Times New Roman"/>
          <w:color w:val="1D1D1D"/>
          <w:szCs w:val="21"/>
          <w:shd w:val="clear" w:color="auto" w:fill="FFFFFF"/>
        </w:rPr>
      </w:pPr>
    </w:p>
    <w:p w:rsidR="00A00CA4" w:rsidRDefault="00A00CA4" w:rsidP="00E04D5B">
      <w:pPr>
        <w:spacing w:after="0"/>
        <w:rPr>
          <w:rFonts w:cs="Times New Roman"/>
          <w:color w:val="1D1D1D"/>
          <w:szCs w:val="21"/>
          <w:shd w:val="clear" w:color="auto" w:fill="FFFFFF"/>
        </w:rPr>
      </w:pPr>
    </w:p>
    <w:p w:rsidR="0097659C" w:rsidRDefault="0097659C" w:rsidP="00E04D5B">
      <w:pPr>
        <w:spacing w:after="0"/>
        <w:rPr>
          <w:rFonts w:cs="Times New Roman"/>
          <w:color w:val="1D1D1D"/>
          <w:szCs w:val="21"/>
          <w:shd w:val="clear" w:color="auto" w:fill="FFFFFF"/>
        </w:rPr>
      </w:pPr>
    </w:p>
    <w:p w:rsidR="0097659C" w:rsidRDefault="0097659C" w:rsidP="00E04D5B">
      <w:pPr>
        <w:spacing w:after="0"/>
        <w:rPr>
          <w:rFonts w:cs="Times New Roman"/>
          <w:color w:val="1D1D1D"/>
          <w:szCs w:val="21"/>
          <w:shd w:val="clear" w:color="auto" w:fill="FFFFFF"/>
        </w:rPr>
      </w:pPr>
      <w:bookmarkStart w:id="0" w:name="_GoBack"/>
      <w:bookmarkEnd w:id="0"/>
    </w:p>
    <w:p w:rsidR="00A00CA4" w:rsidRDefault="00A00CA4" w:rsidP="00E04D5B">
      <w:pPr>
        <w:spacing w:after="0"/>
        <w:rPr>
          <w:rFonts w:cs="Times New Roman"/>
          <w:color w:val="1D1D1D"/>
          <w:szCs w:val="21"/>
          <w:shd w:val="clear" w:color="auto" w:fill="FFFFFF"/>
        </w:rPr>
      </w:pPr>
    </w:p>
    <w:p w:rsidR="00A00CA4" w:rsidRDefault="00A00CA4" w:rsidP="00E04D5B">
      <w:pPr>
        <w:spacing w:after="0"/>
        <w:rPr>
          <w:rFonts w:cs="Times New Roman"/>
          <w:color w:val="1D1D1D"/>
          <w:szCs w:val="21"/>
          <w:shd w:val="clear" w:color="auto" w:fill="FFFFFF"/>
        </w:rPr>
      </w:pPr>
    </w:p>
    <w:p w:rsidR="00A00CA4" w:rsidRDefault="00A00CA4" w:rsidP="00E04D5B">
      <w:pPr>
        <w:spacing w:after="0"/>
        <w:rPr>
          <w:rFonts w:cs="Times New Roman"/>
          <w:color w:val="1D1D1D"/>
          <w:szCs w:val="21"/>
          <w:shd w:val="clear" w:color="auto" w:fill="FFFFFF"/>
        </w:rPr>
      </w:pPr>
    </w:p>
    <w:p w:rsidR="00E04D5B" w:rsidRDefault="00E04D5B" w:rsidP="00E04D5B">
      <w:pPr>
        <w:spacing w:after="0"/>
        <w:rPr>
          <w:rFonts w:cs="Times New Roman"/>
          <w:color w:val="1D1D1D"/>
          <w:szCs w:val="21"/>
          <w:shd w:val="clear" w:color="auto" w:fill="FFFFFF"/>
        </w:rPr>
      </w:pPr>
    </w:p>
    <w:p w:rsidR="00E04D5B" w:rsidRDefault="00E04D5B" w:rsidP="00E04D5B">
      <w:pPr>
        <w:spacing w:after="0"/>
        <w:rPr>
          <w:rFonts w:cs="Times New Roman"/>
          <w:color w:val="1D1D1D"/>
          <w:szCs w:val="21"/>
          <w:shd w:val="clear" w:color="auto" w:fill="FFFFFF"/>
        </w:rPr>
      </w:pPr>
    </w:p>
    <w:p w:rsidR="00A00CA4" w:rsidRDefault="00A00CA4" w:rsidP="00E04D5B">
      <w:pPr>
        <w:spacing w:after="0"/>
        <w:rPr>
          <w:rFonts w:cs="Times New Roman"/>
          <w:color w:val="1D1D1D"/>
          <w:szCs w:val="21"/>
          <w:shd w:val="clear" w:color="auto" w:fill="FFFFFF"/>
        </w:rPr>
      </w:pPr>
    </w:p>
    <w:p w:rsidR="00A00CA4" w:rsidRDefault="00A00CA4" w:rsidP="00E04D5B">
      <w:pPr>
        <w:spacing w:after="0"/>
        <w:jc w:val="center"/>
        <w:rPr>
          <w:rFonts w:cs="Times New Roman"/>
          <w:color w:val="1D1D1D"/>
          <w:szCs w:val="21"/>
          <w:shd w:val="clear" w:color="auto" w:fill="FFFFFF"/>
        </w:rPr>
      </w:pPr>
      <w:r>
        <w:rPr>
          <w:rFonts w:cs="Times New Roman"/>
          <w:color w:val="1D1D1D"/>
          <w:szCs w:val="21"/>
          <w:shd w:val="clear" w:color="auto" w:fill="FFFFFF"/>
        </w:rPr>
        <w:t>Evolution of Health Policy and Advocacy on Health Insurance</w:t>
      </w:r>
    </w:p>
    <w:p w:rsidR="00A00CA4" w:rsidRDefault="00A00CA4" w:rsidP="00E04D5B">
      <w:pPr>
        <w:spacing w:after="0"/>
        <w:jc w:val="center"/>
        <w:rPr>
          <w:rFonts w:cs="Times New Roman"/>
          <w:color w:val="1D1D1D"/>
          <w:szCs w:val="21"/>
          <w:shd w:val="clear" w:color="auto" w:fill="FFFFFF"/>
        </w:rPr>
      </w:pPr>
      <w:r>
        <w:rPr>
          <w:rFonts w:cs="Times New Roman"/>
          <w:color w:val="1D1D1D"/>
          <w:szCs w:val="21"/>
          <w:shd w:val="clear" w:color="auto" w:fill="FFFFFF"/>
        </w:rPr>
        <w:t>Name of Student</w:t>
      </w:r>
    </w:p>
    <w:p w:rsidR="00A00CA4" w:rsidRDefault="00A00CA4" w:rsidP="00E04D5B">
      <w:pPr>
        <w:spacing w:after="0"/>
        <w:jc w:val="center"/>
        <w:rPr>
          <w:rFonts w:cs="Times New Roman"/>
          <w:color w:val="1D1D1D"/>
          <w:szCs w:val="21"/>
          <w:shd w:val="clear" w:color="auto" w:fill="FFFFFF"/>
        </w:rPr>
      </w:pPr>
      <w:r>
        <w:rPr>
          <w:rFonts w:cs="Times New Roman"/>
          <w:color w:val="1D1D1D"/>
          <w:szCs w:val="21"/>
          <w:shd w:val="clear" w:color="auto" w:fill="FFFFFF"/>
        </w:rPr>
        <w:t>Name of Institution</w:t>
      </w:r>
    </w:p>
    <w:p w:rsidR="00B97BA3" w:rsidRDefault="00A00CA4" w:rsidP="00E04D5B">
      <w:pPr>
        <w:spacing w:after="0"/>
        <w:jc w:val="center"/>
        <w:rPr>
          <w:rFonts w:cs="Times New Roman"/>
          <w:color w:val="1D1D1D"/>
          <w:szCs w:val="21"/>
          <w:shd w:val="clear" w:color="auto" w:fill="FFFFFF"/>
        </w:rPr>
      </w:pPr>
      <w:r>
        <w:rPr>
          <w:rFonts w:cs="Times New Roman"/>
          <w:color w:val="1D1D1D"/>
          <w:szCs w:val="21"/>
          <w:shd w:val="clear" w:color="auto" w:fill="FFFFFF"/>
        </w:rPr>
        <w:t>Date</w:t>
      </w:r>
      <w:r w:rsidR="00B97BA3">
        <w:rPr>
          <w:rFonts w:cs="Times New Roman"/>
          <w:color w:val="1D1D1D"/>
          <w:szCs w:val="21"/>
          <w:shd w:val="clear" w:color="auto" w:fill="FFFFFF"/>
        </w:rPr>
        <w:br w:type="page"/>
      </w:r>
    </w:p>
    <w:p w:rsidR="00E04D5B" w:rsidRDefault="00E04D5B" w:rsidP="00E04D5B">
      <w:pPr>
        <w:spacing w:after="0"/>
        <w:jc w:val="center"/>
        <w:rPr>
          <w:rFonts w:cs="Times New Roman"/>
          <w:color w:val="1D1D1D"/>
          <w:szCs w:val="21"/>
          <w:shd w:val="clear" w:color="auto" w:fill="FFFFFF"/>
        </w:rPr>
      </w:pPr>
      <w:r>
        <w:rPr>
          <w:rFonts w:cs="Times New Roman"/>
          <w:color w:val="1D1D1D"/>
          <w:szCs w:val="21"/>
          <w:shd w:val="clear" w:color="auto" w:fill="FFFFFF"/>
        </w:rPr>
        <w:lastRenderedPageBreak/>
        <w:t>Evolution of Health Policy and Advocacy on Health Insurance</w:t>
      </w:r>
    </w:p>
    <w:p w:rsidR="00B56F03" w:rsidRDefault="00092BD0" w:rsidP="00E04D5B">
      <w:pPr>
        <w:spacing w:after="0"/>
        <w:ind w:firstLine="720"/>
        <w:jc w:val="both"/>
        <w:rPr>
          <w:rFonts w:cs="Times New Roman"/>
          <w:color w:val="1D1D1D"/>
          <w:szCs w:val="21"/>
          <w:shd w:val="clear" w:color="auto" w:fill="FFFFFF"/>
        </w:rPr>
      </w:pPr>
      <w:r>
        <w:rPr>
          <w:rFonts w:cs="Times New Roman"/>
          <w:color w:val="1D1D1D"/>
          <w:szCs w:val="21"/>
          <w:shd w:val="clear" w:color="auto" w:fill="FFFFFF"/>
        </w:rPr>
        <w:t>Healthcare insurance is a critical issue item in the provision of the former. Healthcare insurance protects one’s assets from medical bankruptcy. They initiate a system to manage the high-costs bills generated by access to medical care and ensure access to medical attention when you need it eve</w:t>
      </w:r>
      <w:r w:rsidR="00597510">
        <w:rPr>
          <w:rFonts w:cs="Times New Roman"/>
          <w:color w:val="1D1D1D"/>
          <w:szCs w:val="21"/>
          <w:shd w:val="clear" w:color="auto" w:fill="FFFFFF"/>
        </w:rPr>
        <w:t>n</w:t>
      </w:r>
      <w:r>
        <w:rPr>
          <w:rFonts w:cs="Times New Roman"/>
          <w:color w:val="1D1D1D"/>
          <w:szCs w:val="21"/>
          <w:shd w:val="clear" w:color="auto" w:fill="FFFFFF"/>
        </w:rPr>
        <w:t xml:space="preserve"> in </w:t>
      </w:r>
      <w:r w:rsidR="00892251">
        <w:rPr>
          <w:rFonts w:cs="Times New Roman"/>
          <w:color w:val="1D1D1D"/>
          <w:szCs w:val="21"/>
          <w:shd w:val="clear" w:color="auto" w:fill="FFFFFF"/>
        </w:rPr>
        <w:t xml:space="preserve">a </w:t>
      </w:r>
      <w:r>
        <w:rPr>
          <w:rFonts w:cs="Times New Roman"/>
          <w:color w:val="1D1D1D"/>
          <w:szCs w:val="21"/>
          <w:shd w:val="clear" w:color="auto" w:fill="FFFFFF"/>
        </w:rPr>
        <w:t>situation where you have not saved enough to cater for the bills</w:t>
      </w:r>
      <w:r w:rsidR="00A00CA4">
        <w:rPr>
          <w:rFonts w:cs="Times New Roman"/>
          <w:color w:val="1D1D1D"/>
          <w:szCs w:val="21"/>
          <w:shd w:val="clear" w:color="auto" w:fill="FFFFFF"/>
        </w:rPr>
        <w:t xml:space="preserve"> </w:t>
      </w:r>
      <w:sdt>
        <w:sdtPr>
          <w:rPr>
            <w:rFonts w:cs="Times New Roman"/>
            <w:color w:val="1D1D1D"/>
            <w:szCs w:val="21"/>
            <w:shd w:val="clear" w:color="auto" w:fill="FFFFFF"/>
          </w:rPr>
          <w:id w:val="1832564179"/>
          <w:citation/>
        </w:sdtPr>
        <w:sdtEndPr/>
        <w:sdtContent>
          <w:r w:rsidR="00A00CA4">
            <w:rPr>
              <w:rFonts w:cs="Times New Roman"/>
              <w:color w:val="1D1D1D"/>
              <w:szCs w:val="21"/>
              <w:shd w:val="clear" w:color="auto" w:fill="FFFFFF"/>
            </w:rPr>
            <w:fldChar w:fldCharType="begin"/>
          </w:r>
          <w:r w:rsidR="00A00CA4">
            <w:rPr>
              <w:rFonts w:cs="Times New Roman"/>
              <w:color w:val="1D1D1D"/>
              <w:szCs w:val="21"/>
              <w:shd w:val="clear" w:color="auto" w:fill="FFFFFF"/>
            </w:rPr>
            <w:instrText xml:space="preserve"> CITATION Bar16 \l 1033 </w:instrText>
          </w:r>
          <w:r w:rsidR="00A00CA4">
            <w:rPr>
              <w:rFonts w:cs="Times New Roman"/>
              <w:color w:val="1D1D1D"/>
              <w:szCs w:val="21"/>
              <w:shd w:val="clear" w:color="auto" w:fill="FFFFFF"/>
            </w:rPr>
            <w:fldChar w:fldCharType="separate"/>
          </w:r>
          <w:r w:rsidR="00A00CA4" w:rsidRPr="00A00CA4">
            <w:rPr>
              <w:rFonts w:cs="Times New Roman"/>
              <w:noProof/>
              <w:color w:val="1D1D1D"/>
              <w:szCs w:val="21"/>
              <w:shd w:val="clear" w:color="auto" w:fill="FFFFFF"/>
            </w:rPr>
            <w:t>(Barnett &amp; Vornovitsky, 2016)</w:t>
          </w:r>
          <w:r w:rsidR="00A00CA4">
            <w:rPr>
              <w:rFonts w:cs="Times New Roman"/>
              <w:color w:val="1D1D1D"/>
              <w:szCs w:val="21"/>
              <w:shd w:val="clear" w:color="auto" w:fill="FFFFFF"/>
            </w:rPr>
            <w:fldChar w:fldCharType="end"/>
          </w:r>
        </w:sdtContent>
      </w:sdt>
      <w:r>
        <w:rPr>
          <w:rFonts w:cs="Times New Roman"/>
          <w:color w:val="1D1D1D"/>
          <w:szCs w:val="21"/>
          <w:shd w:val="clear" w:color="auto" w:fill="FFFFFF"/>
        </w:rPr>
        <w:t xml:space="preserve">. </w:t>
      </w:r>
      <w:r w:rsidR="00597510">
        <w:rPr>
          <w:rFonts w:cs="Times New Roman"/>
          <w:color w:val="1D1D1D"/>
          <w:szCs w:val="21"/>
          <w:shd w:val="clear" w:color="auto" w:fill="FFFFFF"/>
        </w:rPr>
        <w:t xml:space="preserve">The insurance plans employed </w:t>
      </w:r>
      <w:r w:rsidR="00892251">
        <w:rPr>
          <w:rFonts w:cs="Times New Roman"/>
          <w:color w:val="1D1D1D"/>
          <w:szCs w:val="21"/>
          <w:shd w:val="clear" w:color="auto" w:fill="FFFFFF"/>
        </w:rPr>
        <w:t xml:space="preserve">provide </w:t>
      </w:r>
      <w:r w:rsidR="00597510">
        <w:rPr>
          <w:rFonts w:cs="Times New Roman"/>
          <w:color w:val="1D1D1D"/>
          <w:szCs w:val="21"/>
          <w:shd w:val="clear" w:color="auto" w:fill="FFFFFF"/>
        </w:rPr>
        <w:t xml:space="preserve">a variety of needs specific to the insured candidate. </w:t>
      </w:r>
      <w:r>
        <w:rPr>
          <w:rFonts w:cs="Times New Roman"/>
          <w:color w:val="1D1D1D"/>
          <w:szCs w:val="21"/>
          <w:shd w:val="clear" w:color="auto" w:fill="FFFFFF"/>
        </w:rPr>
        <w:t xml:space="preserve">Healthcare insurance </w:t>
      </w:r>
      <w:r w:rsidR="00597510">
        <w:rPr>
          <w:rFonts w:cs="Times New Roman"/>
          <w:color w:val="1D1D1D"/>
          <w:szCs w:val="21"/>
          <w:shd w:val="clear" w:color="auto" w:fill="FFFFFF"/>
        </w:rPr>
        <w:t xml:space="preserve">allows individuals’ access to affordable covered medical care options that they are not capable of acquiring on their own through an employer. The insurance </w:t>
      </w:r>
      <w:r w:rsidR="00892251">
        <w:rPr>
          <w:rFonts w:cs="Times New Roman"/>
          <w:color w:val="1D1D1D"/>
          <w:szCs w:val="21"/>
          <w:shd w:val="clear" w:color="auto" w:fill="FFFFFF"/>
        </w:rPr>
        <w:t xml:space="preserve">cover </w:t>
      </w:r>
      <w:r w:rsidR="00597510">
        <w:rPr>
          <w:rFonts w:cs="Times New Roman"/>
          <w:color w:val="1D1D1D"/>
          <w:szCs w:val="21"/>
          <w:shd w:val="clear" w:color="auto" w:fill="FFFFFF"/>
        </w:rPr>
        <w:t xml:space="preserve">is known to provide workers and their families the freedom to access group health coverage provided by their insurance group plan for a limited amount of time in cases of qualifying events. Health insurance also covers </w:t>
      </w:r>
      <w:r w:rsidR="00892251">
        <w:rPr>
          <w:rFonts w:cs="Times New Roman"/>
          <w:color w:val="1D1D1D"/>
          <w:szCs w:val="21"/>
          <w:shd w:val="clear" w:color="auto" w:fill="FFFFFF"/>
        </w:rPr>
        <w:t>some</w:t>
      </w:r>
      <w:r w:rsidR="00597510">
        <w:rPr>
          <w:rFonts w:cs="Times New Roman"/>
          <w:color w:val="1D1D1D"/>
          <w:szCs w:val="21"/>
          <w:shd w:val="clear" w:color="auto" w:fill="FFFFFF"/>
        </w:rPr>
        <w:t xml:space="preserve"> medical and non-medical care benefits for people suffering from chronic diseases or disabilities. People with low incomes are bracketed under Medicaid where the state and federal programs</w:t>
      </w:r>
      <w:r w:rsidR="00892251">
        <w:rPr>
          <w:rFonts w:cs="Times New Roman"/>
          <w:color w:val="1D1D1D"/>
          <w:szCs w:val="21"/>
          <w:shd w:val="clear" w:color="auto" w:fill="FFFFFF"/>
        </w:rPr>
        <w:t xml:space="preserve"> cover their costs</w:t>
      </w:r>
      <w:r w:rsidR="00597510">
        <w:rPr>
          <w:rFonts w:cs="Times New Roman"/>
          <w:color w:val="1D1D1D"/>
          <w:szCs w:val="21"/>
          <w:shd w:val="clear" w:color="auto" w:fill="FFFFFF"/>
        </w:rPr>
        <w:t xml:space="preserve">. </w:t>
      </w:r>
      <w:r w:rsidR="00B56F03">
        <w:rPr>
          <w:rFonts w:cs="Times New Roman"/>
          <w:color w:val="1D1D1D"/>
          <w:szCs w:val="21"/>
          <w:shd w:val="clear" w:color="auto" w:fill="FFFFFF"/>
        </w:rPr>
        <w:t>The government also offers coverage to children from high</w:t>
      </w:r>
      <w:r w:rsidR="00892251">
        <w:rPr>
          <w:rFonts w:cs="Times New Roman"/>
          <w:color w:val="1D1D1D"/>
          <w:szCs w:val="21"/>
          <w:shd w:val="clear" w:color="auto" w:fill="FFFFFF"/>
        </w:rPr>
        <w:t>-</w:t>
      </w:r>
      <w:r w:rsidR="00B56F03">
        <w:rPr>
          <w:rFonts w:cs="Times New Roman"/>
          <w:color w:val="1D1D1D"/>
          <w:szCs w:val="21"/>
          <w:shd w:val="clear" w:color="auto" w:fill="FFFFFF"/>
        </w:rPr>
        <w:t>income families who cannot afford private cover</w:t>
      </w:r>
      <w:r w:rsidR="00892251">
        <w:rPr>
          <w:rFonts w:cs="Times New Roman"/>
          <w:color w:val="1D1D1D"/>
          <w:szCs w:val="21"/>
          <w:shd w:val="clear" w:color="auto" w:fill="FFFFFF"/>
        </w:rPr>
        <w:t>,</w:t>
      </w:r>
      <w:r w:rsidR="00B56F03">
        <w:rPr>
          <w:rFonts w:cs="Times New Roman"/>
          <w:color w:val="1D1D1D"/>
          <w:szCs w:val="21"/>
          <w:shd w:val="clear" w:color="auto" w:fill="FFFFFF"/>
        </w:rPr>
        <w:t xml:space="preserve"> but their income falls above Medicaid requirements under CHIP.</w:t>
      </w:r>
    </w:p>
    <w:p w:rsidR="00B56F03" w:rsidRDefault="00B56F03" w:rsidP="00E04D5B">
      <w:pPr>
        <w:spacing w:after="0"/>
        <w:ind w:firstLine="720"/>
        <w:jc w:val="both"/>
        <w:rPr>
          <w:rFonts w:cs="Times New Roman"/>
          <w:color w:val="1D1D1D"/>
          <w:szCs w:val="21"/>
          <w:shd w:val="clear" w:color="auto" w:fill="FFFFFF"/>
        </w:rPr>
      </w:pPr>
      <w:r>
        <w:rPr>
          <w:rFonts w:cs="Times New Roman"/>
          <w:color w:val="1D1D1D"/>
          <w:szCs w:val="21"/>
          <w:shd w:val="clear" w:color="auto" w:fill="FFFFFF"/>
        </w:rPr>
        <w:t xml:space="preserve">President Bill Clinton campaigned with quality healthcare as the cornerstone of his </w:t>
      </w:r>
      <w:r w:rsidR="00892251">
        <w:rPr>
          <w:rFonts w:cs="Times New Roman"/>
          <w:color w:val="1D1D1D"/>
          <w:szCs w:val="21"/>
          <w:shd w:val="clear" w:color="auto" w:fill="FFFFFF"/>
        </w:rPr>
        <w:t xml:space="preserve">legislative </w:t>
      </w:r>
      <w:r>
        <w:rPr>
          <w:rFonts w:cs="Times New Roman"/>
          <w:color w:val="1D1D1D"/>
          <w:szCs w:val="21"/>
          <w:shd w:val="clear" w:color="auto" w:fill="FFFFFF"/>
        </w:rPr>
        <w:t xml:space="preserve">agenda. He proposed </w:t>
      </w:r>
      <w:r w:rsidR="00892251">
        <w:rPr>
          <w:rFonts w:cs="Times New Roman"/>
          <w:color w:val="1D1D1D"/>
          <w:szCs w:val="21"/>
          <w:shd w:val="clear" w:color="auto" w:fill="FFFFFF"/>
        </w:rPr>
        <w:t xml:space="preserve">a </w:t>
      </w:r>
      <w:r w:rsidR="008C4F71">
        <w:rPr>
          <w:rFonts w:cs="Times New Roman"/>
          <w:color w:val="1D1D1D"/>
          <w:szCs w:val="21"/>
          <w:shd w:val="clear" w:color="auto" w:fill="FFFFFF"/>
        </w:rPr>
        <w:t xml:space="preserve">mandatory compliance directive whereby all </w:t>
      </w:r>
      <w:r>
        <w:rPr>
          <w:rFonts w:cs="Times New Roman"/>
          <w:color w:val="1D1D1D"/>
          <w:szCs w:val="21"/>
          <w:shd w:val="clear" w:color="auto" w:fill="FFFFFF"/>
        </w:rPr>
        <w:t xml:space="preserve">employers </w:t>
      </w:r>
      <w:r w:rsidR="008C4F71">
        <w:rPr>
          <w:rFonts w:cs="Times New Roman"/>
          <w:color w:val="1D1D1D"/>
          <w:szCs w:val="21"/>
          <w:shd w:val="clear" w:color="auto" w:fill="FFFFFF"/>
        </w:rPr>
        <w:t xml:space="preserve">had to arrange and cater for </w:t>
      </w:r>
      <w:r>
        <w:rPr>
          <w:rFonts w:cs="Times New Roman"/>
          <w:color w:val="1D1D1D"/>
          <w:szCs w:val="21"/>
          <w:shd w:val="clear" w:color="auto" w:fill="FFFFFF"/>
        </w:rPr>
        <w:t>medical insurance cover to all their employees. President</w:t>
      </w:r>
      <w:r w:rsidR="008C4F71">
        <w:rPr>
          <w:rFonts w:cs="Times New Roman"/>
          <w:color w:val="1D1D1D"/>
          <w:szCs w:val="21"/>
          <w:shd w:val="clear" w:color="auto" w:fill="FFFFFF"/>
        </w:rPr>
        <w:t xml:space="preserve"> Cli</w:t>
      </w:r>
      <w:r w:rsidR="00892251">
        <w:rPr>
          <w:rFonts w:cs="Times New Roman"/>
          <w:color w:val="1D1D1D"/>
          <w:szCs w:val="21"/>
          <w:shd w:val="clear" w:color="auto" w:fill="FFFFFF"/>
        </w:rPr>
        <w:t>n</w:t>
      </w:r>
      <w:r w:rsidR="008C4F71">
        <w:rPr>
          <w:rFonts w:cs="Times New Roman"/>
          <w:color w:val="1D1D1D"/>
          <w:szCs w:val="21"/>
          <w:shd w:val="clear" w:color="auto" w:fill="FFFFFF"/>
        </w:rPr>
        <w:t>ton’s</w:t>
      </w:r>
      <w:r>
        <w:rPr>
          <w:rFonts w:cs="Times New Roman"/>
          <w:color w:val="1D1D1D"/>
          <w:szCs w:val="21"/>
          <w:shd w:val="clear" w:color="auto" w:fill="FFFFFF"/>
        </w:rPr>
        <w:t xml:space="preserve"> </w:t>
      </w:r>
      <w:r w:rsidR="00DB2FDE">
        <w:rPr>
          <w:rFonts w:cs="Times New Roman"/>
          <w:color w:val="1D1D1D"/>
          <w:szCs w:val="21"/>
          <w:shd w:val="clear" w:color="auto" w:fill="FFFFFF"/>
        </w:rPr>
        <w:t xml:space="preserve">proposal would see every citizen granted access to a healthcare security card which would entitle the civilian to </w:t>
      </w:r>
      <w:r w:rsidR="00AE3EBD">
        <w:rPr>
          <w:rFonts w:cs="Times New Roman"/>
          <w:color w:val="1D1D1D"/>
          <w:szCs w:val="21"/>
          <w:shd w:val="clear" w:color="auto" w:fill="FFFFFF"/>
        </w:rPr>
        <w:t>Medicare</w:t>
      </w:r>
      <w:r w:rsidR="008C4F71">
        <w:rPr>
          <w:rFonts w:cs="Times New Roman"/>
          <w:color w:val="1D1D1D"/>
          <w:szCs w:val="21"/>
          <w:shd w:val="clear" w:color="auto" w:fill="FFFFFF"/>
        </w:rPr>
        <w:t xml:space="preserve"> and</w:t>
      </w:r>
      <w:r w:rsidR="00DB2FDE">
        <w:rPr>
          <w:rFonts w:cs="Times New Roman"/>
          <w:color w:val="1D1D1D"/>
          <w:szCs w:val="21"/>
          <w:shd w:val="clear" w:color="auto" w:fill="FFFFFF"/>
        </w:rPr>
        <w:t xml:space="preserve"> </w:t>
      </w:r>
      <w:r w:rsidR="008C4F71">
        <w:rPr>
          <w:rFonts w:cs="Times New Roman"/>
          <w:color w:val="1D1D1D"/>
          <w:szCs w:val="21"/>
          <w:shd w:val="clear" w:color="auto" w:fill="FFFFFF"/>
        </w:rPr>
        <w:t>medication, and prevention</w:t>
      </w:r>
      <w:r w:rsidR="00DB2FDE">
        <w:rPr>
          <w:rFonts w:cs="Times New Roman"/>
          <w:color w:val="1D1D1D"/>
          <w:szCs w:val="21"/>
          <w:shd w:val="clear" w:color="auto" w:fill="FFFFFF"/>
        </w:rPr>
        <w:t xml:space="preserve"> services, including</w:t>
      </w:r>
      <w:r w:rsidR="00AE3EBD">
        <w:rPr>
          <w:rFonts w:cs="Times New Roman"/>
          <w:color w:val="1D1D1D"/>
          <w:szCs w:val="21"/>
          <w:shd w:val="clear" w:color="auto" w:fill="FFFFFF"/>
        </w:rPr>
        <w:t xml:space="preserve"> intervention for those whose conditions had precedent</w:t>
      </w:r>
      <w:r w:rsidR="00DB2FDE">
        <w:rPr>
          <w:rFonts w:cs="Times New Roman"/>
          <w:color w:val="1D1D1D"/>
          <w:szCs w:val="21"/>
          <w:shd w:val="clear" w:color="auto" w:fill="FFFFFF"/>
        </w:rPr>
        <w:t xml:space="preserve">. Businesses would offer programs which would mandate their employees to enroll in qualified health plans. </w:t>
      </w:r>
      <w:r w:rsidR="00AE3EBD">
        <w:rPr>
          <w:rFonts w:cs="Times New Roman"/>
          <w:color w:val="1D1D1D"/>
          <w:szCs w:val="21"/>
          <w:shd w:val="clear" w:color="auto" w:fill="FFFFFF"/>
        </w:rPr>
        <w:t>The poor</w:t>
      </w:r>
      <w:r w:rsidR="00DB2FDE">
        <w:rPr>
          <w:rFonts w:cs="Times New Roman"/>
          <w:color w:val="1D1D1D"/>
          <w:szCs w:val="21"/>
          <w:shd w:val="clear" w:color="auto" w:fill="FFFFFF"/>
        </w:rPr>
        <w:t xml:space="preserve"> would benefit from </w:t>
      </w:r>
      <w:r w:rsidR="00AE3EBD">
        <w:rPr>
          <w:rFonts w:cs="Times New Roman"/>
          <w:color w:val="1D1D1D"/>
          <w:szCs w:val="21"/>
          <w:shd w:val="clear" w:color="auto" w:fill="FFFFFF"/>
        </w:rPr>
        <w:t xml:space="preserve">federal and state </w:t>
      </w:r>
      <w:r w:rsidR="00DB2FDE">
        <w:rPr>
          <w:rFonts w:cs="Times New Roman"/>
          <w:color w:val="1D1D1D"/>
          <w:szCs w:val="21"/>
          <w:shd w:val="clear" w:color="auto" w:fill="FFFFFF"/>
        </w:rPr>
        <w:t xml:space="preserve">subsidies. </w:t>
      </w:r>
      <w:r w:rsidR="00DB2FDE">
        <w:rPr>
          <w:rFonts w:cs="Times New Roman"/>
          <w:color w:val="1D1D1D"/>
          <w:szCs w:val="21"/>
          <w:shd w:val="clear" w:color="auto" w:fill="FFFFFF"/>
        </w:rPr>
        <w:lastRenderedPageBreak/>
        <w:t xml:space="preserve">Unfortunately, </w:t>
      </w:r>
      <w:r w:rsidR="00892251">
        <w:rPr>
          <w:rFonts w:cs="Times New Roman"/>
          <w:color w:val="1D1D1D"/>
          <w:szCs w:val="21"/>
          <w:shd w:val="clear" w:color="auto" w:fill="FFFFFF"/>
        </w:rPr>
        <w:t>Congressional disapproval quashed this agenda</w:t>
      </w:r>
      <w:r w:rsidR="00A00CA4">
        <w:rPr>
          <w:rFonts w:cs="Times New Roman"/>
          <w:color w:val="1D1D1D"/>
          <w:szCs w:val="21"/>
          <w:shd w:val="clear" w:color="auto" w:fill="FFFFFF"/>
        </w:rPr>
        <w:t xml:space="preserve"> </w:t>
      </w:r>
      <w:sdt>
        <w:sdtPr>
          <w:rPr>
            <w:rFonts w:cs="Times New Roman"/>
            <w:color w:val="1D1D1D"/>
            <w:szCs w:val="21"/>
            <w:shd w:val="clear" w:color="auto" w:fill="FFFFFF"/>
          </w:rPr>
          <w:id w:val="-1197924977"/>
          <w:citation/>
        </w:sdtPr>
        <w:sdtEndPr/>
        <w:sdtContent>
          <w:r w:rsidR="00A00CA4">
            <w:rPr>
              <w:rFonts w:cs="Times New Roman"/>
              <w:color w:val="1D1D1D"/>
              <w:szCs w:val="21"/>
              <w:shd w:val="clear" w:color="auto" w:fill="FFFFFF"/>
            </w:rPr>
            <w:fldChar w:fldCharType="begin"/>
          </w:r>
          <w:r w:rsidR="00A00CA4">
            <w:rPr>
              <w:rFonts w:cs="Times New Roman"/>
              <w:color w:val="1D1D1D"/>
              <w:szCs w:val="21"/>
              <w:shd w:val="clear" w:color="auto" w:fill="FFFFFF"/>
            </w:rPr>
            <w:instrText xml:space="preserve">CITATION Mac \l 1033 </w:instrText>
          </w:r>
          <w:r w:rsidR="00A00CA4">
            <w:rPr>
              <w:rFonts w:cs="Times New Roman"/>
              <w:color w:val="1D1D1D"/>
              <w:szCs w:val="21"/>
              <w:shd w:val="clear" w:color="auto" w:fill="FFFFFF"/>
            </w:rPr>
            <w:fldChar w:fldCharType="separate"/>
          </w:r>
          <w:r w:rsidR="00A00CA4" w:rsidRPr="00A00CA4">
            <w:rPr>
              <w:rFonts w:cs="Times New Roman"/>
              <w:noProof/>
              <w:color w:val="1D1D1D"/>
              <w:szCs w:val="21"/>
              <w:shd w:val="clear" w:color="auto" w:fill="FFFFFF"/>
            </w:rPr>
            <w:t>(Machikanti, Helm, Benyamin, &amp; Hirsch, 2017)</w:t>
          </w:r>
          <w:r w:rsidR="00A00CA4">
            <w:rPr>
              <w:rFonts w:cs="Times New Roman"/>
              <w:color w:val="1D1D1D"/>
              <w:szCs w:val="21"/>
              <w:shd w:val="clear" w:color="auto" w:fill="FFFFFF"/>
            </w:rPr>
            <w:fldChar w:fldCharType="end"/>
          </w:r>
        </w:sdtContent>
      </w:sdt>
      <w:r w:rsidR="00B97BA3">
        <w:rPr>
          <w:rFonts w:cs="Times New Roman"/>
          <w:color w:val="1D1D1D"/>
          <w:szCs w:val="21"/>
          <w:shd w:val="clear" w:color="auto" w:fill="FFFFFF"/>
        </w:rPr>
        <w:t xml:space="preserve">. </w:t>
      </w:r>
    </w:p>
    <w:p w:rsidR="00B97BA3" w:rsidRDefault="00B97BA3" w:rsidP="00E04D5B">
      <w:pPr>
        <w:spacing w:after="0"/>
        <w:ind w:firstLine="720"/>
        <w:jc w:val="both"/>
        <w:rPr>
          <w:rFonts w:cs="Times New Roman"/>
          <w:color w:val="1D1D1D"/>
          <w:szCs w:val="21"/>
          <w:shd w:val="clear" w:color="auto" w:fill="FFFFFF"/>
        </w:rPr>
      </w:pPr>
      <w:r>
        <w:rPr>
          <w:rFonts w:cs="Times New Roman"/>
          <w:color w:val="1D1D1D"/>
          <w:szCs w:val="21"/>
          <w:shd w:val="clear" w:color="auto" w:fill="FFFFFF"/>
        </w:rPr>
        <w:t>President George W. Bush had no healthcare insurance agenda. His administration’s input on healthcare includes the Medicare Drug Improvement and Modernization Act.</w:t>
      </w:r>
      <w:r w:rsidR="009F2E45">
        <w:rPr>
          <w:rFonts w:cs="Times New Roman"/>
          <w:color w:val="1D1D1D"/>
          <w:szCs w:val="21"/>
          <w:shd w:val="clear" w:color="auto" w:fill="FFFFFF"/>
        </w:rPr>
        <w:t xml:space="preserve"> His most significant achievement is the prescription drug coverage benefit.</w:t>
      </w:r>
    </w:p>
    <w:p w:rsidR="00A00CA4" w:rsidRDefault="00B97BA3" w:rsidP="00E04D5B">
      <w:pPr>
        <w:spacing w:after="0"/>
        <w:ind w:firstLine="720"/>
        <w:jc w:val="both"/>
        <w:rPr>
          <w:rFonts w:cs="Times New Roman"/>
          <w:color w:val="1D1D1D"/>
          <w:szCs w:val="21"/>
          <w:shd w:val="clear" w:color="auto" w:fill="FFFFFF"/>
        </w:rPr>
      </w:pPr>
      <w:r>
        <w:rPr>
          <w:rFonts w:cs="Times New Roman"/>
          <w:color w:val="1D1D1D"/>
          <w:szCs w:val="21"/>
          <w:shd w:val="clear" w:color="auto" w:fill="FFFFFF"/>
        </w:rPr>
        <w:t>The Obama administration purposed to make insurance coverage available and c</w:t>
      </w:r>
      <w:r w:rsidR="00892251">
        <w:rPr>
          <w:rFonts w:cs="Times New Roman"/>
          <w:color w:val="1D1D1D"/>
          <w:szCs w:val="21"/>
          <w:shd w:val="clear" w:color="auto" w:fill="FFFFFF"/>
        </w:rPr>
        <w:t>ost-</w:t>
      </w:r>
      <w:r w:rsidR="009F2E45">
        <w:rPr>
          <w:rFonts w:cs="Times New Roman"/>
          <w:color w:val="1D1D1D"/>
          <w:szCs w:val="21"/>
          <w:shd w:val="clear" w:color="auto" w:fill="FFFFFF"/>
        </w:rPr>
        <w:t xml:space="preserve">effective to every citizen. </w:t>
      </w:r>
      <w:r w:rsidR="00610F13">
        <w:rPr>
          <w:rFonts w:cs="Times New Roman"/>
          <w:color w:val="1D1D1D"/>
          <w:szCs w:val="21"/>
          <w:shd w:val="clear" w:color="auto" w:fill="FFFFFF"/>
        </w:rPr>
        <w:t xml:space="preserve">Obama’s administration bill to improve healthcare was comprehensive and successful. His administration established aided families and individuals who could not afford medical cover to purchase it through state and federal market places. The Obamacare initiative </w:t>
      </w:r>
      <w:sdt>
        <w:sdtPr>
          <w:rPr>
            <w:rFonts w:cs="Times New Roman"/>
            <w:color w:val="1D1D1D"/>
            <w:szCs w:val="21"/>
            <w:shd w:val="clear" w:color="auto" w:fill="FFFFFF"/>
          </w:rPr>
          <w:id w:val="1708604338"/>
          <w:citation/>
        </w:sdtPr>
        <w:sdtEndPr/>
        <w:sdtContent>
          <w:r w:rsidR="00A00CA4">
            <w:rPr>
              <w:rFonts w:cs="Times New Roman"/>
              <w:color w:val="1D1D1D"/>
              <w:szCs w:val="21"/>
              <w:shd w:val="clear" w:color="auto" w:fill="FFFFFF"/>
            </w:rPr>
            <w:fldChar w:fldCharType="begin"/>
          </w:r>
          <w:r w:rsidR="00A00CA4">
            <w:rPr>
              <w:rFonts w:cs="Times New Roman"/>
              <w:color w:val="1D1D1D"/>
              <w:szCs w:val="21"/>
              <w:shd w:val="clear" w:color="auto" w:fill="FFFFFF"/>
            </w:rPr>
            <w:instrText xml:space="preserve">CITATION Obe \l 1033 </w:instrText>
          </w:r>
          <w:r w:rsidR="00A00CA4">
            <w:rPr>
              <w:rFonts w:cs="Times New Roman"/>
              <w:color w:val="1D1D1D"/>
              <w:szCs w:val="21"/>
              <w:shd w:val="clear" w:color="auto" w:fill="FFFFFF"/>
            </w:rPr>
            <w:fldChar w:fldCharType="separate"/>
          </w:r>
          <w:r w:rsidR="00A00CA4" w:rsidRPr="00A00CA4">
            <w:rPr>
              <w:rFonts w:cs="Times New Roman"/>
              <w:noProof/>
              <w:color w:val="1D1D1D"/>
              <w:szCs w:val="21"/>
              <w:shd w:val="clear" w:color="auto" w:fill="FFFFFF"/>
            </w:rPr>
            <w:t>(Oberlander, 2014)</w:t>
          </w:r>
          <w:r w:rsidR="00A00CA4">
            <w:rPr>
              <w:rFonts w:cs="Times New Roman"/>
              <w:color w:val="1D1D1D"/>
              <w:szCs w:val="21"/>
              <w:shd w:val="clear" w:color="auto" w:fill="FFFFFF"/>
            </w:rPr>
            <w:fldChar w:fldCharType="end"/>
          </w:r>
        </w:sdtContent>
      </w:sdt>
      <w:r w:rsidR="00A00CA4">
        <w:rPr>
          <w:rFonts w:cs="Times New Roman"/>
          <w:color w:val="1D1D1D"/>
          <w:szCs w:val="21"/>
          <w:shd w:val="clear" w:color="auto" w:fill="FFFFFF"/>
        </w:rPr>
        <w:t xml:space="preserve">, </w:t>
      </w:r>
      <w:r w:rsidR="00610F13">
        <w:rPr>
          <w:rFonts w:cs="Times New Roman"/>
          <w:color w:val="1D1D1D"/>
          <w:szCs w:val="21"/>
          <w:shd w:val="clear" w:color="auto" w:fill="FFFFFF"/>
        </w:rPr>
        <w:t>provided credit for small business to provide health cover</w:t>
      </w:r>
      <w:r w:rsidR="00892251">
        <w:rPr>
          <w:rFonts w:cs="Times New Roman"/>
          <w:color w:val="1D1D1D"/>
          <w:szCs w:val="21"/>
          <w:shd w:val="clear" w:color="auto" w:fill="FFFFFF"/>
        </w:rPr>
        <w:t>age</w:t>
      </w:r>
      <w:r w:rsidR="00610F13">
        <w:rPr>
          <w:rFonts w:cs="Times New Roman"/>
          <w:color w:val="1D1D1D"/>
          <w:szCs w:val="21"/>
          <w:shd w:val="clear" w:color="auto" w:fill="FFFFFF"/>
        </w:rPr>
        <w:t xml:space="preserve"> to its employees. The initiative required </w:t>
      </w:r>
      <w:r w:rsidR="00892251">
        <w:rPr>
          <w:rFonts w:cs="Times New Roman"/>
          <w:color w:val="1D1D1D"/>
          <w:szCs w:val="21"/>
          <w:shd w:val="clear" w:color="auto" w:fill="FFFFFF"/>
        </w:rPr>
        <w:t xml:space="preserve">the </w:t>
      </w:r>
      <w:r w:rsidR="00610F13">
        <w:rPr>
          <w:rFonts w:cs="Times New Roman"/>
          <w:color w:val="1D1D1D"/>
          <w:szCs w:val="21"/>
          <w:shd w:val="clear" w:color="auto" w:fill="FFFFFF"/>
        </w:rPr>
        <w:t xml:space="preserve">insurer to </w:t>
      </w:r>
      <w:r w:rsidR="00892251">
        <w:rPr>
          <w:rFonts w:cs="Times New Roman"/>
          <w:color w:val="1D1D1D"/>
          <w:szCs w:val="21"/>
          <w:shd w:val="clear" w:color="auto" w:fill="FFFFFF"/>
        </w:rPr>
        <w:t xml:space="preserve">offer </w:t>
      </w:r>
      <w:r w:rsidR="00610F13">
        <w:rPr>
          <w:rFonts w:cs="Times New Roman"/>
          <w:color w:val="1D1D1D"/>
          <w:szCs w:val="21"/>
          <w:shd w:val="clear" w:color="auto" w:fill="FFFFFF"/>
        </w:rPr>
        <w:t xml:space="preserve">partial refunds to customers whose health benefits and cost of care </w:t>
      </w:r>
      <w:r w:rsidR="00892251">
        <w:rPr>
          <w:rFonts w:cs="Times New Roman"/>
          <w:color w:val="1D1D1D"/>
          <w:szCs w:val="21"/>
          <w:shd w:val="clear" w:color="auto" w:fill="FFFFFF"/>
        </w:rPr>
        <w:t xml:space="preserve">are </w:t>
      </w:r>
      <w:r w:rsidR="00610F13">
        <w:rPr>
          <w:rFonts w:cs="Times New Roman"/>
          <w:color w:val="1D1D1D"/>
          <w:szCs w:val="21"/>
          <w:shd w:val="clear" w:color="auto" w:fill="FFFFFF"/>
        </w:rPr>
        <w:t xml:space="preserve">low. Obamacare set in motion processes of </w:t>
      </w:r>
      <w:r w:rsidR="00892251">
        <w:rPr>
          <w:rFonts w:cs="Times New Roman"/>
          <w:color w:val="1D1D1D"/>
          <w:szCs w:val="21"/>
          <w:shd w:val="clear" w:color="auto" w:fill="FFFFFF"/>
        </w:rPr>
        <w:t xml:space="preserve">the </w:t>
      </w:r>
      <w:r w:rsidR="00610F13">
        <w:rPr>
          <w:rFonts w:cs="Times New Roman"/>
          <w:color w:val="1D1D1D"/>
          <w:szCs w:val="21"/>
          <w:shd w:val="clear" w:color="auto" w:fill="FFFFFF"/>
        </w:rPr>
        <w:t xml:space="preserve">annual review to limit insurers from imposing </w:t>
      </w:r>
      <w:r w:rsidR="00892251">
        <w:rPr>
          <w:rFonts w:cs="Times New Roman"/>
          <w:color w:val="1D1D1D"/>
          <w:szCs w:val="21"/>
          <w:shd w:val="clear" w:color="auto" w:fill="FFFFFF"/>
        </w:rPr>
        <w:t xml:space="preserve">an </w:t>
      </w:r>
      <w:r w:rsidR="00610F13">
        <w:rPr>
          <w:rFonts w:cs="Times New Roman"/>
          <w:color w:val="1D1D1D"/>
          <w:szCs w:val="21"/>
          <w:shd w:val="clear" w:color="auto" w:fill="FFFFFF"/>
        </w:rPr>
        <w:t xml:space="preserve">excessive and unreasonable increase in rates. The initiative also prohibited the extra cost incurred by women and people at risk to receive their coverage. The initiative also allowed employers to provide health plan incentives to workers related to wellness programs. Obama care also lowered the cost </w:t>
      </w:r>
      <w:r w:rsidR="00A00CA4">
        <w:rPr>
          <w:rFonts w:cs="Times New Roman"/>
          <w:color w:val="1D1D1D"/>
          <w:szCs w:val="21"/>
          <w:shd w:val="clear" w:color="auto" w:fill="FFFFFF"/>
        </w:rPr>
        <w:t xml:space="preserve">of </w:t>
      </w:r>
      <w:r w:rsidR="00610F13">
        <w:rPr>
          <w:rFonts w:cs="Times New Roman"/>
          <w:color w:val="1D1D1D"/>
          <w:szCs w:val="21"/>
          <w:shd w:val="clear" w:color="auto" w:fill="FFFFFF"/>
        </w:rPr>
        <w:t xml:space="preserve">medical equipment by facilitating competitive bidding. </w:t>
      </w:r>
      <w:r w:rsidR="00932D5F">
        <w:rPr>
          <w:rFonts w:cs="Times New Roman"/>
          <w:color w:val="1D1D1D"/>
          <w:szCs w:val="21"/>
          <w:shd w:val="clear" w:color="auto" w:fill="FFFFFF"/>
        </w:rPr>
        <w:t xml:space="preserve">The initiative instituted Accountable Care Organizations which motivated healthcare providers to improve on quality and reduce on cost by providing shares in saving. </w:t>
      </w:r>
    </w:p>
    <w:p w:rsidR="00A00CA4" w:rsidRDefault="00A00CA4" w:rsidP="00E04D5B">
      <w:pPr>
        <w:spacing w:after="0"/>
        <w:jc w:val="both"/>
        <w:rPr>
          <w:rFonts w:cs="Times New Roman"/>
          <w:color w:val="1D1D1D"/>
          <w:szCs w:val="21"/>
          <w:shd w:val="clear" w:color="auto" w:fill="FFFFFF"/>
        </w:rPr>
      </w:pPr>
      <w:r>
        <w:rPr>
          <w:rFonts w:cs="Times New Roman"/>
          <w:color w:val="1D1D1D"/>
          <w:szCs w:val="21"/>
          <w:shd w:val="clear" w:color="auto" w:fill="FFFFFF"/>
        </w:rPr>
        <w:br w:type="page"/>
      </w:r>
    </w:p>
    <w:sdt>
      <w:sdtPr>
        <w:rPr>
          <w:rFonts w:ascii="Times New Roman" w:eastAsiaTheme="minorHAnsi" w:hAnsi="Times New Roman" w:cstheme="minorBidi"/>
          <w:b w:val="0"/>
          <w:bCs w:val="0"/>
          <w:color w:val="auto"/>
          <w:sz w:val="24"/>
          <w:szCs w:val="22"/>
          <w:lang w:eastAsia="en-US"/>
        </w:rPr>
        <w:id w:val="-1845619488"/>
        <w:docPartObj>
          <w:docPartGallery w:val="Bibliographies"/>
          <w:docPartUnique/>
        </w:docPartObj>
      </w:sdtPr>
      <w:sdtEndPr/>
      <w:sdtContent>
        <w:p w:rsidR="00A00CA4" w:rsidRPr="00A00CA4" w:rsidRDefault="00A00CA4" w:rsidP="00E04D5B">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A00CA4" w:rsidRDefault="00A00CA4" w:rsidP="00E04D5B">
              <w:pPr>
                <w:pStyle w:val="Bibliography"/>
                <w:spacing w:after="0"/>
                <w:ind w:left="720" w:hanging="720"/>
                <w:rPr>
                  <w:noProof/>
                </w:rPr>
              </w:pPr>
              <w:r>
                <w:fldChar w:fldCharType="begin"/>
              </w:r>
              <w:r>
                <w:instrText xml:space="preserve"> BIBLIOGRAPHY </w:instrText>
              </w:r>
              <w:r>
                <w:fldChar w:fldCharType="separate"/>
              </w:r>
              <w:r>
                <w:rPr>
                  <w:noProof/>
                </w:rPr>
                <w:t xml:space="preserve">Barnett, J. C., &amp; Vornovitsky, M. S. (2016). </w:t>
              </w:r>
              <w:r>
                <w:rPr>
                  <w:i/>
                  <w:iCs/>
                  <w:noProof/>
                </w:rPr>
                <w:t>Health insurance coverage in the United States: 2015.</w:t>
              </w:r>
              <w:r>
                <w:rPr>
                  <w:noProof/>
                </w:rPr>
                <w:t xml:space="preserve"> Washington DC: US Government Printing Office.</w:t>
              </w:r>
            </w:p>
            <w:p w:rsidR="00A00CA4" w:rsidRDefault="00A00CA4" w:rsidP="00E04D5B">
              <w:pPr>
                <w:pStyle w:val="Bibliography"/>
                <w:spacing w:after="0"/>
                <w:ind w:left="720" w:hanging="720"/>
                <w:rPr>
                  <w:noProof/>
                </w:rPr>
              </w:pPr>
              <w:r>
                <w:rPr>
                  <w:noProof/>
                </w:rPr>
                <w:t xml:space="preserve">Machikanti, L., Helm, S. I., Benyamin, R. M., &amp; Hirsch, J. A. (2017). Evolution of US Health Care Reform. </w:t>
              </w:r>
              <w:r>
                <w:rPr>
                  <w:i/>
                  <w:iCs/>
                  <w:noProof/>
                </w:rPr>
                <w:t>Pain physician</w:t>
              </w:r>
              <w:r>
                <w:rPr>
                  <w:noProof/>
                </w:rPr>
                <w:t>, 107-110.</w:t>
              </w:r>
            </w:p>
            <w:p w:rsidR="00A00CA4" w:rsidRDefault="00A00CA4" w:rsidP="00E04D5B">
              <w:pPr>
                <w:pStyle w:val="Bibliography"/>
                <w:spacing w:after="0"/>
                <w:ind w:left="720" w:hanging="720"/>
                <w:rPr>
                  <w:noProof/>
                </w:rPr>
              </w:pPr>
              <w:r>
                <w:rPr>
                  <w:noProof/>
                </w:rPr>
                <w:t xml:space="preserve">Oberlander, J. (2014). Unraveling Obamacare—can Congress and the Supreme Court undo health care reform. </w:t>
              </w:r>
              <w:r>
                <w:rPr>
                  <w:i/>
                  <w:iCs/>
                  <w:noProof/>
                </w:rPr>
                <w:t>New England Journal of Medicine</w:t>
              </w:r>
              <w:r>
                <w:rPr>
                  <w:noProof/>
                </w:rPr>
                <w:t>, 2445-2447.</w:t>
              </w:r>
            </w:p>
            <w:p w:rsidR="00A00CA4" w:rsidRDefault="00A00CA4" w:rsidP="00E04D5B">
              <w:pPr>
                <w:pStyle w:val="Bibliography"/>
                <w:spacing w:after="0"/>
                <w:ind w:left="720" w:hanging="720"/>
                <w:rPr>
                  <w:noProof/>
                </w:rPr>
              </w:pPr>
              <w:r>
                <w:rPr>
                  <w:noProof/>
                </w:rPr>
                <w:t xml:space="preserve">Skocpol, T. (2010). The rise and resounding demise of the Cliton plan. </w:t>
              </w:r>
              <w:r>
                <w:rPr>
                  <w:i/>
                  <w:iCs/>
                  <w:noProof/>
                </w:rPr>
                <w:t>Health Affairs, 14</w:t>
              </w:r>
              <w:r>
                <w:rPr>
                  <w:noProof/>
                </w:rPr>
                <w:t>(1). doi:https://doi.org/10.1377/hlthaff.14.1.66</w:t>
              </w:r>
            </w:p>
            <w:p w:rsidR="00A00CA4" w:rsidRDefault="00A00CA4" w:rsidP="00E04D5B">
              <w:pPr>
                <w:spacing w:after="0"/>
              </w:pPr>
              <w:r>
                <w:rPr>
                  <w:b/>
                  <w:bCs/>
                  <w:noProof/>
                </w:rPr>
                <w:fldChar w:fldCharType="end"/>
              </w:r>
            </w:p>
          </w:sdtContent>
        </w:sdt>
      </w:sdtContent>
    </w:sdt>
    <w:p w:rsidR="00B97BA3" w:rsidRPr="00B56F03" w:rsidRDefault="00B97BA3" w:rsidP="00E04D5B">
      <w:pPr>
        <w:spacing w:after="0"/>
        <w:ind w:firstLine="720"/>
        <w:rPr>
          <w:rFonts w:cs="Times New Roman"/>
          <w:color w:val="1D1D1D"/>
          <w:szCs w:val="21"/>
          <w:shd w:val="clear" w:color="auto" w:fill="FFFFFF"/>
        </w:rPr>
      </w:pPr>
    </w:p>
    <w:sectPr w:rsidR="00B97BA3" w:rsidRPr="00B56F03" w:rsidSect="00A00C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6F3" w:rsidRDefault="005C26F3" w:rsidP="00A00CA4">
      <w:pPr>
        <w:spacing w:after="0" w:line="240" w:lineRule="auto"/>
      </w:pPr>
      <w:r>
        <w:separator/>
      </w:r>
    </w:p>
  </w:endnote>
  <w:endnote w:type="continuationSeparator" w:id="0">
    <w:p w:rsidR="005C26F3" w:rsidRDefault="005C26F3" w:rsidP="00A00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00000000" w:usb2="00000000"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6F3" w:rsidRDefault="005C26F3" w:rsidP="00A00CA4">
      <w:pPr>
        <w:spacing w:after="0" w:line="240" w:lineRule="auto"/>
      </w:pPr>
      <w:r>
        <w:separator/>
      </w:r>
    </w:p>
  </w:footnote>
  <w:footnote w:type="continuationSeparator" w:id="0">
    <w:p w:rsidR="005C26F3" w:rsidRDefault="005C26F3" w:rsidP="00A00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CA4" w:rsidRDefault="00A00CA4">
    <w:pPr>
      <w:pStyle w:val="Header"/>
      <w:jc w:val="right"/>
    </w:pPr>
    <w:r>
      <w:t>HEALTH INSURANCE</w:t>
    </w:r>
    <w:r>
      <w:tab/>
    </w:r>
    <w:r>
      <w:tab/>
    </w:r>
    <w:sdt>
      <w:sdtPr>
        <w:id w:val="3490008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6A57">
          <w:rPr>
            <w:noProof/>
          </w:rPr>
          <w:t>2</w:t>
        </w:r>
        <w:r>
          <w:rPr>
            <w:noProof/>
          </w:rPr>
          <w:fldChar w:fldCharType="end"/>
        </w:r>
      </w:sdtContent>
    </w:sdt>
  </w:p>
  <w:p w:rsidR="00A00CA4" w:rsidRDefault="00A00CA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CA4" w:rsidRDefault="0097659C">
    <w:pPr>
      <w:pStyle w:val="Header"/>
      <w:jc w:val="right"/>
    </w:pPr>
    <w:r>
      <w:t>Running h</w:t>
    </w:r>
    <w:r w:rsidR="00A00CA4">
      <w:t xml:space="preserve">ead: HEALTH INSURANCE </w:t>
    </w:r>
    <w:r w:rsidR="00A00CA4">
      <w:tab/>
    </w:r>
    <w:r w:rsidR="00A00CA4">
      <w:tab/>
    </w:r>
    <w:sdt>
      <w:sdtPr>
        <w:id w:val="143868041"/>
        <w:docPartObj>
          <w:docPartGallery w:val="Page Numbers (Top of Page)"/>
          <w:docPartUnique/>
        </w:docPartObj>
      </w:sdtPr>
      <w:sdtEndPr>
        <w:rPr>
          <w:noProof/>
        </w:rPr>
      </w:sdtEndPr>
      <w:sdtContent>
        <w:r w:rsidR="00A00CA4">
          <w:fldChar w:fldCharType="begin"/>
        </w:r>
        <w:r w:rsidR="00A00CA4">
          <w:instrText xml:space="preserve"> PAGE   \* MERGEFORMAT </w:instrText>
        </w:r>
        <w:r w:rsidR="00A00CA4">
          <w:fldChar w:fldCharType="separate"/>
        </w:r>
        <w:r w:rsidR="00416A57">
          <w:rPr>
            <w:noProof/>
          </w:rPr>
          <w:t>1</w:t>
        </w:r>
        <w:r w:rsidR="00A00CA4">
          <w:rPr>
            <w:noProof/>
          </w:rPr>
          <w:fldChar w:fldCharType="end"/>
        </w:r>
      </w:sdtContent>
    </w:sdt>
  </w:p>
  <w:p w:rsidR="00A00CA4" w:rsidRDefault="00A00C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D88"/>
    <w:rsid w:val="00042DC9"/>
    <w:rsid w:val="00092BD0"/>
    <w:rsid w:val="00093DAC"/>
    <w:rsid w:val="00416A57"/>
    <w:rsid w:val="00417971"/>
    <w:rsid w:val="00597510"/>
    <w:rsid w:val="005C26F3"/>
    <w:rsid w:val="00610F13"/>
    <w:rsid w:val="00892251"/>
    <w:rsid w:val="008C4F71"/>
    <w:rsid w:val="008F3A6A"/>
    <w:rsid w:val="00932D5F"/>
    <w:rsid w:val="0097659C"/>
    <w:rsid w:val="009F2E45"/>
    <w:rsid w:val="00A00CA4"/>
    <w:rsid w:val="00A13D88"/>
    <w:rsid w:val="00AE3EBD"/>
    <w:rsid w:val="00B56F03"/>
    <w:rsid w:val="00B97BA3"/>
    <w:rsid w:val="00DB2FDE"/>
    <w:rsid w:val="00E04D5B"/>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18CF"/>
  <w15:docId w15:val="{8E8CBAB5-B704-4341-983D-1FCD00A3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00CA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0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CA4"/>
    <w:rPr>
      <w:rFonts w:ascii="Tahoma" w:hAnsi="Tahoma" w:cs="Tahoma"/>
      <w:sz w:val="16"/>
      <w:szCs w:val="16"/>
    </w:rPr>
  </w:style>
  <w:style w:type="character" w:customStyle="1" w:styleId="Heading1Char">
    <w:name w:val="Heading 1 Char"/>
    <w:basedOn w:val="DefaultParagraphFont"/>
    <w:link w:val="Heading1"/>
    <w:uiPriority w:val="9"/>
    <w:rsid w:val="00A00CA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00CA4"/>
  </w:style>
  <w:style w:type="paragraph" w:styleId="Header">
    <w:name w:val="header"/>
    <w:basedOn w:val="Normal"/>
    <w:link w:val="HeaderChar"/>
    <w:uiPriority w:val="99"/>
    <w:unhideWhenUsed/>
    <w:rsid w:val="00A00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CA4"/>
  </w:style>
  <w:style w:type="paragraph" w:styleId="Footer">
    <w:name w:val="footer"/>
    <w:basedOn w:val="Normal"/>
    <w:link w:val="FooterChar"/>
    <w:uiPriority w:val="99"/>
    <w:unhideWhenUsed/>
    <w:rsid w:val="00A00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Sko10</b:Tag>
    <b:SourceType>JournalArticle</b:SourceType>
    <b:Guid>{F119BCFE-CA77-4D19-97BA-B01A7F23E4E3}</b:Guid>
    <b:Title>The rise and resounding demise of the Cliton plan</b:Title>
    <b:Year>2010</b:Year>
    <b:JournalName>Health Affairs</b:JournalName>
    <b:Author>
      <b:Author>
        <b:NameList>
          <b:Person>
            <b:Last>Skocpol</b:Last>
            <b:First>Theda</b:First>
          </b:Person>
        </b:NameList>
      </b:Author>
    </b:Author>
    <b:Volume>14</b:Volume>
    <b:Issue>1</b:Issue>
    <b:DOI>https://doi.org/10.1377/hlthaff.14.1.66</b:DOI>
    <b:RefOrder>4</b:RefOrder>
  </b:Source>
  <b:Source>
    <b:Tag>Bar16</b:Tag>
    <b:SourceType>Book</b:SourceType>
    <b:Guid>{76155B6B-3EB9-4DB4-B533-8BCF6D48FAC2}</b:Guid>
    <b:Title> Health insurance coverage in the United States: 2015</b:Title>
    <b:Year>2016</b:Year>
    <b:City>Washington DC</b:City>
    <b:Publisher>US Government Printing Office</b:Publisher>
    <b:Author>
      <b:Author>
        <b:NameList>
          <b:Person>
            <b:Last>Barnett</b:Last>
            <b:Middle>C. </b:Middle>
            <b:First>Jessica</b:First>
          </b:Person>
          <b:Person>
            <b:Last>Vornovitsky</b:Last>
            <b:Middle>S.</b:Middle>
            <b:First>Marina</b:First>
          </b:Person>
        </b:NameList>
      </b:Author>
    </b:Author>
    <b:RefOrder>1</b:RefOrder>
  </b:Source>
  <b:Source>
    <b:Tag>Mac</b:Tag>
    <b:SourceType>JournalArticle</b:SourceType>
    <b:Guid>{69D6A1DF-1778-47E3-979F-F973D309B520}</b:Guid>
    <b:Title>Evolution of US Health Care Reform</b:Title>
    <b:Author>
      <b:Author>
        <b:NameList>
          <b:Person>
            <b:Last>Machikanti</b:Last>
            <b:First>Laxmaiah</b:First>
          </b:Person>
          <b:Person>
            <b:Last>Helm</b:Last>
            <b:Middle>I.</b:Middle>
            <b:First>S. </b:First>
          </b:Person>
          <b:Person>
            <b:Last>Benyamin</b:Last>
            <b:Middle>M.</b:Middle>
            <b:First>Ramsin</b:First>
          </b:Person>
          <b:Person>
            <b:Last>Hirsch</b:Last>
            <b:Middle>A.</b:Middle>
            <b:First>Joshua</b:First>
          </b:Person>
        </b:NameList>
      </b:Author>
    </b:Author>
    <b:JournalName>Pain physician</b:JournalName>
    <b:Year>2017</b:Year>
    <b:Pages>107-110</b:Pages>
    <b:RefOrder>2</b:RefOrder>
  </b:Source>
  <b:Source>
    <b:Tag>Obe</b:Tag>
    <b:SourceType>JournalArticle</b:SourceType>
    <b:Guid>{DFD19F10-34F4-4591-A8A5-CB64F2B8FD47}</b:Guid>
    <b:Title>Unraveling Obamacare—can Congress and the Supreme Court undo health care reform</b:Title>
    <b:Author>
      <b:Author>
        <b:NameList>
          <b:Person>
            <b:Last>Oberlander</b:Last>
            <b:First>Jonathan</b:First>
          </b:Person>
        </b:NameList>
      </b:Author>
    </b:Author>
    <b:JournalName>New England Journal of Medicine</b:JournalName>
    <b:Year>2014</b:Year>
    <b:Pages>2445-2447</b:Pages>
    <b:RefOrder>3</b:RefOrder>
  </b:Source>
</b:Sources>
</file>

<file path=customXml/itemProps1.xml><?xml version="1.0" encoding="utf-8"?>
<ds:datastoreItem xmlns:ds="http://schemas.openxmlformats.org/officeDocument/2006/customXml" ds:itemID="{881FDE28-FFD7-4941-9DDA-81B7F55B0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2019-02-27T16:14:00Z</dcterms:created>
  <dcterms:modified xsi:type="dcterms:W3CDTF">2019-02-27T16:14:00Z</dcterms:modified>
</cp:coreProperties>
</file>